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191" w:rsidRPr="00A10191" w:rsidRDefault="00A10191" w:rsidP="00A10191">
      <w:pPr>
        <w:rPr>
          <w:rFonts w:ascii="Times New Roman" w:hAnsi="Times New Roman" w:cs="Times New Roman"/>
          <w:sz w:val="28"/>
        </w:rPr>
      </w:pPr>
      <w:r w:rsidRPr="00A10191">
        <w:rPr>
          <w:rFonts w:ascii="Times New Roman" w:hAnsi="Times New Roman" w:cs="Times New Roman"/>
          <w:sz w:val="28"/>
        </w:rPr>
        <w:t xml:space="preserve">В соответствии с Федеральным законом от 20.08.2004 г. № 113-ФЗ «О присяжных заседателях федеральных судов общей юрисдикции в Российской Федерации», постановлением Правительства Москвы от 21.10.2025 г. № 2531-ПП «О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для районных судов города Москвы на 2026-2029 годы» началась работа по составлению общих запасных списков кандидатов в присяжные заседатели. </w:t>
      </w:r>
    </w:p>
    <w:p w:rsidR="00A10191" w:rsidRPr="00A10191" w:rsidRDefault="00A10191" w:rsidP="00A10191">
      <w:pPr>
        <w:rPr>
          <w:rFonts w:ascii="Times New Roman" w:hAnsi="Times New Roman" w:cs="Times New Roman"/>
          <w:sz w:val="28"/>
        </w:rPr>
      </w:pPr>
      <w:r w:rsidRPr="00A10191">
        <w:rPr>
          <w:rFonts w:ascii="Times New Roman" w:hAnsi="Times New Roman" w:cs="Times New Roman"/>
          <w:sz w:val="28"/>
        </w:rPr>
        <w:t>Списки кандидатов в присяжные заседатели на 2026-2029 годы составляются путем случайной выборки установленного числа граждан на основе персональных данных об избирателях, входящих в информационные ресурсы Государственной автоматизированной системы Российской Федерации «Выборы». Участие в осущ</w:t>
      </w:r>
      <w:bookmarkStart w:id="0" w:name="_GoBack"/>
      <w:bookmarkEnd w:id="0"/>
      <w:r w:rsidRPr="00A10191">
        <w:rPr>
          <w:rFonts w:ascii="Times New Roman" w:hAnsi="Times New Roman" w:cs="Times New Roman"/>
          <w:sz w:val="28"/>
        </w:rPr>
        <w:t>ествлении правосудия в качестве присяжных заседателей граждан, включенных в списки присяжных заседателей, согласно Федеральному закону от 20 августа 2004 года № 113-ФЗ «О присяжных заседателях Федеральных судов общей юрисдикции в Российской Федерации», является гражданским долгом.</w:t>
      </w:r>
    </w:p>
    <w:p w:rsidR="005763EA" w:rsidRPr="00A10191" w:rsidRDefault="005763EA" w:rsidP="00A10191">
      <w:pPr>
        <w:rPr>
          <w:rFonts w:ascii="Times New Roman" w:hAnsi="Times New Roman" w:cs="Times New Roman"/>
          <w:sz w:val="28"/>
        </w:rPr>
      </w:pPr>
    </w:p>
    <w:sectPr w:rsidR="005763EA" w:rsidRPr="00A10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Kokila">
    <w:altName w:val="Courier New"/>
    <w:panose1 w:val="01010601010101010101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91"/>
    <w:rsid w:val="005763EA"/>
    <w:rsid w:val="00A1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C6A3"/>
  <w15:chartTrackingRefBased/>
  <w15:docId w15:val="{916B2927-D9EC-463A-875F-8FF9A4D8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Koki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able-message">
    <w:name w:val="translatable-message"/>
    <w:basedOn w:val="a0"/>
    <w:rsid w:val="00A10191"/>
  </w:style>
  <w:style w:type="character" w:customStyle="1" w:styleId="tgico">
    <w:name w:val="tgico"/>
    <w:basedOn w:val="a0"/>
    <w:rsid w:val="00A1019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101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A10191"/>
    <w:rPr>
      <w:rFonts w:ascii="Arial" w:eastAsia="Times New Roman" w:hAnsi="Arial" w:cs="Arial"/>
      <w:vanish/>
      <w:sz w:val="16"/>
      <w:szCs w:val="16"/>
      <w:lang w:eastAsia="ru-RU" w:bidi="ar-SA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101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A10191"/>
    <w:rPr>
      <w:rFonts w:ascii="Arial" w:eastAsia="Times New Roman" w:hAnsi="Arial" w:cs="Arial"/>
      <w:vanish/>
      <w:sz w:val="16"/>
      <w:szCs w:val="1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8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13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2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52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59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64345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2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5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5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44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Лапчев</dc:creator>
  <cp:keywords/>
  <dc:description/>
  <cp:lastModifiedBy>Богдан Лапчев</cp:lastModifiedBy>
  <cp:revision>1</cp:revision>
  <dcterms:created xsi:type="dcterms:W3CDTF">2025-10-27T10:55:00Z</dcterms:created>
  <dcterms:modified xsi:type="dcterms:W3CDTF">2025-10-27T10:57:00Z</dcterms:modified>
</cp:coreProperties>
</file>